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7B7E" w:rsidP="00FF3E12">
      <w:pPr>
        <w:jc w:val="center"/>
        <w:rPr>
          <w:rFonts w:hint="eastAsia"/>
        </w:rPr>
      </w:pPr>
      <w:r w:rsidRPr="00CB7B7E">
        <w:rPr>
          <w:rFonts w:hint="eastAsia"/>
        </w:rPr>
        <w:t>2016</w:t>
      </w:r>
      <w:r w:rsidRPr="00CB7B7E">
        <w:rPr>
          <w:rFonts w:hint="eastAsia"/>
        </w:rPr>
        <w:t>年教师科研成果与获奖情况</w:t>
      </w:r>
    </w:p>
    <w:p w:rsidR="00CB7B7E" w:rsidRDefault="00CB7B7E">
      <w:pPr>
        <w:rPr>
          <w:rFonts w:hint="eastAsia"/>
        </w:rPr>
      </w:pPr>
      <w:r>
        <w:rPr>
          <w:rFonts w:hint="eastAsia"/>
        </w:rPr>
        <w:t>1</w:t>
      </w:r>
      <w:r w:rsidR="00FF3E12">
        <w:rPr>
          <w:rFonts w:hint="eastAsia"/>
        </w:rPr>
        <w:t>．</w:t>
      </w:r>
      <w:r w:rsidR="0029348F">
        <w:rPr>
          <w:rFonts w:hint="eastAsia"/>
        </w:rPr>
        <w:t>获奖</w:t>
      </w:r>
    </w:p>
    <w:tbl>
      <w:tblPr>
        <w:tblStyle w:val="a5"/>
        <w:tblW w:w="0" w:type="auto"/>
        <w:tblLook w:val="04A0"/>
      </w:tblPr>
      <w:tblGrid>
        <w:gridCol w:w="841"/>
        <w:gridCol w:w="2669"/>
        <w:gridCol w:w="704"/>
        <w:gridCol w:w="856"/>
        <w:gridCol w:w="2031"/>
        <w:gridCol w:w="1421"/>
      </w:tblGrid>
      <w:tr w:rsidR="00FF3E12" w:rsidTr="00FF3E12">
        <w:tc>
          <w:tcPr>
            <w:tcW w:w="841" w:type="dxa"/>
          </w:tcPr>
          <w:p w:rsidR="00FF3E12" w:rsidRDefault="00FF3E12" w:rsidP="00FF3E1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69" w:type="dxa"/>
          </w:tcPr>
          <w:p w:rsidR="00FF3E12" w:rsidRDefault="00FF3E12" w:rsidP="00FF3E1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04" w:type="dxa"/>
          </w:tcPr>
          <w:p w:rsidR="00FF3E12" w:rsidRDefault="00FF3E12" w:rsidP="00FF3E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856" w:type="dxa"/>
          </w:tcPr>
          <w:p w:rsidR="00FF3E12" w:rsidRDefault="00FF3E12" w:rsidP="00FF3E12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2031" w:type="dxa"/>
          </w:tcPr>
          <w:p w:rsidR="00FF3E12" w:rsidRDefault="00FF3E12" w:rsidP="00FF3E12">
            <w:pPr>
              <w:jc w:val="center"/>
            </w:pPr>
            <w:r>
              <w:rPr>
                <w:rFonts w:hint="eastAsia"/>
              </w:rPr>
              <w:t>来源</w:t>
            </w:r>
          </w:p>
        </w:tc>
        <w:tc>
          <w:tcPr>
            <w:tcW w:w="1421" w:type="dxa"/>
          </w:tcPr>
          <w:p w:rsidR="00FF3E12" w:rsidRDefault="00FF3E12" w:rsidP="00FF3E12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 w:rsidR="00FF3E12" w:rsidTr="0029348F">
        <w:tc>
          <w:tcPr>
            <w:tcW w:w="841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9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废线路板全组分高值化清洁利用关键技术与示范</w:t>
            </w:r>
          </w:p>
        </w:tc>
        <w:tc>
          <w:tcPr>
            <w:tcW w:w="704" w:type="dxa"/>
            <w:vAlign w:val="center"/>
          </w:tcPr>
          <w:p w:rsidR="00FF3E12" w:rsidRPr="00FF3E12" w:rsidRDefault="00FF3E12" w:rsidP="0029348F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二等</w:t>
            </w:r>
          </w:p>
        </w:tc>
        <w:tc>
          <w:tcPr>
            <w:tcW w:w="856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省部级</w:t>
            </w:r>
          </w:p>
        </w:tc>
        <w:tc>
          <w:tcPr>
            <w:tcW w:w="2031" w:type="dxa"/>
            <w:vAlign w:val="center"/>
          </w:tcPr>
          <w:p w:rsidR="00FF3E12" w:rsidRPr="00FF3E12" w:rsidRDefault="00FF3E12" w:rsidP="0029348F">
            <w:pPr>
              <w:spacing w:line="300" w:lineRule="exact"/>
              <w:ind w:left="480" w:hangingChars="300" w:hanging="48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教育部高等学校科</w:t>
            </w:r>
          </w:p>
          <w:p w:rsidR="00FF3E12" w:rsidRPr="00FF3E12" w:rsidRDefault="00FF3E12" w:rsidP="0029348F">
            <w:pPr>
              <w:spacing w:line="300" w:lineRule="exact"/>
              <w:ind w:left="480" w:hangingChars="300" w:hanging="48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学研究优秀成果奖</w:t>
            </w:r>
          </w:p>
          <w:p w:rsidR="00FF3E12" w:rsidRPr="00FF3E12" w:rsidRDefault="00FF3E12" w:rsidP="0029348F">
            <w:pPr>
              <w:spacing w:line="300" w:lineRule="exact"/>
              <w:ind w:left="480" w:hangingChars="300" w:hanging="48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科学技术进步奖（推</w:t>
            </w:r>
          </w:p>
          <w:p w:rsidR="00FF3E12" w:rsidRPr="00FF3E12" w:rsidRDefault="00FF3E12" w:rsidP="0029348F">
            <w:pPr>
              <w:spacing w:line="300" w:lineRule="exact"/>
              <w:ind w:left="480" w:hangingChars="300" w:hanging="480"/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广类）</w:t>
            </w:r>
          </w:p>
        </w:tc>
        <w:tc>
          <w:tcPr>
            <w:tcW w:w="1421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周全法</w:t>
            </w:r>
          </w:p>
        </w:tc>
      </w:tr>
      <w:tr w:rsidR="00FF3E12" w:rsidTr="0029348F">
        <w:tc>
          <w:tcPr>
            <w:tcW w:w="841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9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废家电全组分高值化清洁利用关键技术与产业化示范</w:t>
            </w:r>
          </w:p>
        </w:tc>
        <w:tc>
          <w:tcPr>
            <w:tcW w:w="704" w:type="dxa"/>
            <w:vAlign w:val="center"/>
          </w:tcPr>
          <w:p w:rsidR="00FF3E12" w:rsidRPr="00FF3E12" w:rsidRDefault="00FF3E12" w:rsidP="0029348F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一等</w:t>
            </w:r>
          </w:p>
        </w:tc>
        <w:tc>
          <w:tcPr>
            <w:tcW w:w="856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省部级</w:t>
            </w:r>
          </w:p>
        </w:tc>
        <w:tc>
          <w:tcPr>
            <w:tcW w:w="2031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中国有色金属工业科学技术奖</w:t>
            </w:r>
          </w:p>
        </w:tc>
        <w:tc>
          <w:tcPr>
            <w:tcW w:w="1421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周全法</w:t>
            </w:r>
          </w:p>
        </w:tc>
      </w:tr>
      <w:tr w:rsidR="00FF3E12" w:rsidTr="0029348F">
        <w:tc>
          <w:tcPr>
            <w:tcW w:w="841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9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多孔阳极氧化铝模板低温制备技术及工艺研究</w:t>
            </w:r>
          </w:p>
        </w:tc>
        <w:tc>
          <w:tcPr>
            <w:tcW w:w="704" w:type="dxa"/>
            <w:vAlign w:val="center"/>
          </w:tcPr>
          <w:p w:rsidR="00FF3E12" w:rsidRPr="00FF3E12" w:rsidRDefault="00FF3E12" w:rsidP="0029348F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三等</w:t>
            </w:r>
          </w:p>
        </w:tc>
        <w:tc>
          <w:tcPr>
            <w:tcW w:w="856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省部级</w:t>
            </w:r>
          </w:p>
        </w:tc>
        <w:tc>
          <w:tcPr>
            <w:tcW w:w="2031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中国有色金属工业科学技术奖</w:t>
            </w:r>
          </w:p>
        </w:tc>
        <w:tc>
          <w:tcPr>
            <w:tcW w:w="1421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马迪</w:t>
            </w:r>
          </w:p>
        </w:tc>
      </w:tr>
      <w:tr w:rsidR="00FF3E12" w:rsidTr="0029348F">
        <w:tc>
          <w:tcPr>
            <w:tcW w:w="841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9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大面积纳米模板的制备技术及工业化</w:t>
            </w:r>
          </w:p>
        </w:tc>
        <w:tc>
          <w:tcPr>
            <w:tcW w:w="704" w:type="dxa"/>
            <w:vAlign w:val="center"/>
          </w:tcPr>
          <w:p w:rsidR="00FF3E12" w:rsidRPr="00FF3E12" w:rsidRDefault="00FF3E12" w:rsidP="0029348F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三等</w:t>
            </w:r>
          </w:p>
        </w:tc>
        <w:tc>
          <w:tcPr>
            <w:tcW w:w="856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市厅级</w:t>
            </w:r>
          </w:p>
        </w:tc>
        <w:tc>
          <w:tcPr>
            <w:tcW w:w="2031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江苏省教育厅</w:t>
            </w:r>
          </w:p>
        </w:tc>
        <w:tc>
          <w:tcPr>
            <w:tcW w:w="1421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马迪</w:t>
            </w:r>
          </w:p>
        </w:tc>
      </w:tr>
      <w:tr w:rsidR="00FF3E12" w:rsidTr="0029348F">
        <w:tc>
          <w:tcPr>
            <w:tcW w:w="841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69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高精度核电钢管内外表面自动化脱脂清洗技术及其应用</w:t>
            </w:r>
          </w:p>
        </w:tc>
        <w:tc>
          <w:tcPr>
            <w:tcW w:w="704" w:type="dxa"/>
            <w:vAlign w:val="center"/>
          </w:tcPr>
          <w:p w:rsidR="00FF3E12" w:rsidRPr="00FF3E12" w:rsidRDefault="00FF3E12" w:rsidP="0029348F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三等</w:t>
            </w:r>
          </w:p>
        </w:tc>
        <w:tc>
          <w:tcPr>
            <w:tcW w:w="856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省部级</w:t>
            </w:r>
          </w:p>
        </w:tc>
        <w:tc>
          <w:tcPr>
            <w:tcW w:w="2031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中国有色金属工业科学技术奖</w:t>
            </w:r>
          </w:p>
        </w:tc>
        <w:tc>
          <w:tcPr>
            <w:tcW w:w="1421" w:type="dxa"/>
            <w:vAlign w:val="center"/>
          </w:tcPr>
          <w:p w:rsidR="00FF3E12" w:rsidRPr="00FF3E12" w:rsidRDefault="00FF3E12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梁国斌</w:t>
            </w:r>
          </w:p>
        </w:tc>
      </w:tr>
    </w:tbl>
    <w:p w:rsidR="00CB7B7E" w:rsidRDefault="00CB7B7E">
      <w:pPr>
        <w:rPr>
          <w:rFonts w:hint="eastAsia"/>
        </w:rPr>
      </w:pPr>
      <w:r>
        <w:rPr>
          <w:rFonts w:hint="eastAsia"/>
        </w:rPr>
        <w:t>2</w:t>
      </w:r>
      <w:r w:rsidR="00FF3E12">
        <w:rPr>
          <w:rFonts w:hint="eastAsia"/>
        </w:rPr>
        <w:t>．</w:t>
      </w:r>
      <w:r>
        <w:rPr>
          <w:rFonts w:hint="eastAsia"/>
        </w:rPr>
        <w:t>鉴定</w:t>
      </w:r>
    </w:p>
    <w:tbl>
      <w:tblPr>
        <w:tblStyle w:val="a5"/>
        <w:tblW w:w="0" w:type="auto"/>
        <w:tblLook w:val="04A0"/>
      </w:tblPr>
      <w:tblGrid>
        <w:gridCol w:w="959"/>
        <w:gridCol w:w="3301"/>
        <w:gridCol w:w="2131"/>
        <w:gridCol w:w="2131"/>
      </w:tblGrid>
      <w:tr w:rsidR="00CB7B7E" w:rsidTr="00CB7B7E">
        <w:tc>
          <w:tcPr>
            <w:tcW w:w="959" w:type="dxa"/>
          </w:tcPr>
          <w:p w:rsidR="00CB7B7E" w:rsidRDefault="00CB7B7E" w:rsidP="00FF3E1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301" w:type="dxa"/>
          </w:tcPr>
          <w:p w:rsidR="00CB7B7E" w:rsidRDefault="00CB7B7E" w:rsidP="00FF3E1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131" w:type="dxa"/>
          </w:tcPr>
          <w:p w:rsidR="00CB7B7E" w:rsidRDefault="00CB7B7E" w:rsidP="00FF3E12">
            <w:pPr>
              <w:jc w:val="center"/>
            </w:pPr>
            <w:r>
              <w:rPr>
                <w:rFonts w:hint="eastAsia"/>
              </w:rPr>
              <w:t>鉴定单位</w:t>
            </w:r>
          </w:p>
        </w:tc>
        <w:tc>
          <w:tcPr>
            <w:tcW w:w="2131" w:type="dxa"/>
          </w:tcPr>
          <w:p w:rsidR="00CB7B7E" w:rsidRDefault="00CB7B7E" w:rsidP="00FF3E12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 w:rsidR="00CB7B7E" w:rsidTr="0029348F">
        <w:tc>
          <w:tcPr>
            <w:tcW w:w="959" w:type="dxa"/>
            <w:vAlign w:val="center"/>
          </w:tcPr>
          <w:p w:rsidR="00CB7B7E" w:rsidRPr="00FF3E12" w:rsidRDefault="00CB7B7E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1" w:type="dxa"/>
            <w:vAlign w:val="center"/>
          </w:tcPr>
          <w:p w:rsidR="00CB7B7E" w:rsidRPr="00FF3E12" w:rsidRDefault="00CB7B7E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废液晶屏智能分离再生关键技术及装备</w:t>
            </w:r>
          </w:p>
        </w:tc>
        <w:tc>
          <w:tcPr>
            <w:tcW w:w="2131" w:type="dxa"/>
            <w:vAlign w:val="center"/>
          </w:tcPr>
          <w:p w:rsidR="00CB7B7E" w:rsidRPr="00FF3E12" w:rsidRDefault="0029348F" w:rsidP="002934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工信部</w:t>
            </w:r>
          </w:p>
        </w:tc>
        <w:tc>
          <w:tcPr>
            <w:tcW w:w="2131" w:type="dxa"/>
            <w:vAlign w:val="center"/>
          </w:tcPr>
          <w:p w:rsidR="00CB7B7E" w:rsidRPr="00FF3E12" w:rsidRDefault="00CB7B7E" w:rsidP="0029348F">
            <w:pPr>
              <w:jc w:val="center"/>
              <w:rPr>
                <w:color w:val="000000"/>
                <w:sz w:val="16"/>
                <w:szCs w:val="16"/>
              </w:rPr>
            </w:pPr>
            <w:r w:rsidRPr="00FF3E12">
              <w:rPr>
                <w:rFonts w:hint="eastAsia"/>
                <w:color w:val="000000"/>
                <w:sz w:val="16"/>
                <w:szCs w:val="16"/>
              </w:rPr>
              <w:t>周全法</w:t>
            </w:r>
          </w:p>
        </w:tc>
      </w:tr>
    </w:tbl>
    <w:p w:rsidR="00CB7B7E" w:rsidRDefault="00CB7B7E"/>
    <w:sectPr w:rsidR="00CB7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9F" w:rsidRPr="004377C4" w:rsidRDefault="00BF3C9F" w:rsidP="00CB7B7E">
      <w:r>
        <w:separator/>
      </w:r>
    </w:p>
  </w:endnote>
  <w:endnote w:type="continuationSeparator" w:id="1">
    <w:p w:rsidR="00BF3C9F" w:rsidRPr="004377C4" w:rsidRDefault="00BF3C9F" w:rsidP="00CB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9F" w:rsidRPr="004377C4" w:rsidRDefault="00BF3C9F" w:rsidP="00CB7B7E">
      <w:r>
        <w:separator/>
      </w:r>
    </w:p>
  </w:footnote>
  <w:footnote w:type="continuationSeparator" w:id="1">
    <w:p w:rsidR="00BF3C9F" w:rsidRPr="004377C4" w:rsidRDefault="00BF3C9F" w:rsidP="00CB7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B7E"/>
    <w:rsid w:val="001121A5"/>
    <w:rsid w:val="0029348F"/>
    <w:rsid w:val="00BF3C9F"/>
    <w:rsid w:val="00CB7B7E"/>
    <w:rsid w:val="00FB3135"/>
    <w:rsid w:val="00FF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B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B7E"/>
    <w:rPr>
      <w:sz w:val="18"/>
      <w:szCs w:val="18"/>
    </w:rPr>
  </w:style>
  <w:style w:type="table" w:styleId="a5">
    <w:name w:val="Table Grid"/>
    <w:basedOn w:val="a1"/>
    <w:uiPriority w:val="59"/>
    <w:rsid w:val="00CB7B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2017-11-10T01:25:00Z</dcterms:created>
  <dcterms:modified xsi:type="dcterms:W3CDTF">2017-11-10T02:01:00Z</dcterms:modified>
</cp:coreProperties>
</file>